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exend Deca" w:cs="Lexend Deca" w:eastAsia="Lexend Deca" w:hAnsi="Lexend Deca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0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99.446760003214"/>
        <w:gridCol w:w="4821.065051020409"/>
        <w:tblGridChange w:id="0">
          <w:tblGrid>
            <w:gridCol w:w="5099.446760003214"/>
            <w:gridCol w:w="4821.065051020409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Dados do Aluno / Student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Nome completo do(a) estudante /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Student’s full name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RA / Student ID (RA)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Nome e código do Curso de Graduação* / Undergraduate Course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Endereço eletrônico / Email Address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Telefone celular / Mobile Phone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Telefone para contato / Contact telephone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Universidade de destino / Receiving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País / Country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Edital / Call for application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(se aplicável / if applicable)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Nome do programa de Mobilidade /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Name of the Mobility program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(se aplicável / if applicable)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Semestre de intercâmbio (referente ao calendário da Unicamp. Ex: 1º ou 2º semestre) / Exchange semester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Período do intercâmbio (data prevista de início e fim) / Planned period of the mobility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Lexend Deca" w:cs="Lexend Deca" w:eastAsia="Lexend Deca" w:hAnsi="Lexend Deca"/>
          <w:sz w:val="18"/>
          <w:szCs w:val="18"/>
        </w:rPr>
      </w:pPr>
      <w:r w:rsidDel="00000000" w:rsidR="00000000" w:rsidRPr="00000000">
        <w:rPr>
          <w:rFonts w:ascii="Lexend Deca" w:cs="Lexend Deca" w:eastAsia="Lexend Deca" w:hAnsi="Lexend Deca"/>
          <w:sz w:val="18"/>
          <w:szCs w:val="18"/>
          <w:rtl w:val="0"/>
        </w:rPr>
        <w:t xml:space="preserve">*Conforme constante no catálogo do curso, atestado de matrícula, histórico escolar e integralização.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Lexend Deca" w:cs="Lexend Deca" w:eastAsia="Lexend Deca" w:hAnsi="Lexend Dec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Lexend Deca" w:cs="Lexend Deca" w:eastAsia="Lexend Deca" w:hAnsi="Lexend Deca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2940"/>
        <w:gridCol w:w="1515"/>
        <w:gridCol w:w="975"/>
        <w:gridCol w:w="3525"/>
        <w:tblGridChange w:id="0">
          <w:tblGrid>
            <w:gridCol w:w="975"/>
            <w:gridCol w:w="2940"/>
            <w:gridCol w:w="1515"/>
            <w:gridCol w:w="975"/>
            <w:gridCol w:w="35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Plano de Estudos Preliminar / Preliminary Study Plan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Cursos na Universidade de Destino /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Courses at the Destination University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Cursos equivalentes na Unicamp / Equivalent Courses at Unicamp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 (se aplicável / if applicable)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Código / Code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Nome da Disciplina (inglês, português/ espanhol) / Course Name (English, Portuguese/Spanish)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Carga horária e/ou Créditos / Course load and/or Credits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Código / Code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Nome da Disciplina (inglês, português/ espanhol) / Course Name (English, Portuguese/Spanish)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1"/>
        <w:spacing w:after="0" w:line="276" w:lineRule="auto"/>
        <w:jc w:val="both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0028.511811023622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014.255905511811"/>
            <w:gridCol w:w="5014.255905511811"/>
            <w:tblGridChange w:id="0">
              <w:tblGrid>
                <w:gridCol w:w="5014.255905511811"/>
                <w:gridCol w:w="5014.25590551181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bdbdbd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76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Nome do estudante / Student name: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60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Assinatura do(a) estudante / Student signature                                                                         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6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spacing w:after="0" w:line="240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Data / Date _____/_____/_____</w:t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keepNext w:val="1"/>
        <w:spacing w:after="0" w:line="276" w:lineRule="auto"/>
        <w:jc w:val="both"/>
        <w:rPr>
          <w:rFonts w:ascii="Lexend Deca" w:cs="Lexend Deca" w:eastAsia="Lexend Deca" w:hAnsi="Lexend Dec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10028.511811023622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014.255905511811"/>
            <w:gridCol w:w="5014.255905511811"/>
            <w:tblGridChange w:id="0">
              <w:tblGrid>
                <w:gridCol w:w="5014.255905511811"/>
                <w:gridCol w:w="5014.25590551181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bdbdbd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line="276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A ser preenchido pela Coordenação de Graduação do curso do(a) estudante </w:t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spacing w:after="0" w:line="276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(se aplicável / if applicable)*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70">
                <w:pPr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Declaração de ciência e concordância com o plano de estudos:</w:t>
                </w:r>
              </w:p>
              <w:p w:rsidR="00000000" w:rsidDel="00000000" w:rsidP="00000000" w:rsidRDefault="00000000" w:rsidRPr="00000000" w14:paraId="00000071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Declaro que analisei e estou de acordo com o plano de estudos apresentado acima.</w:t>
                </w:r>
              </w:p>
              <w:p w:rsidR="00000000" w:rsidDel="00000000" w:rsidP="00000000" w:rsidRDefault="00000000" w:rsidRPr="00000000" w14:paraId="00000072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I declare that I have analyzed and agree with the study plan presented above.  </w:t>
                </w:r>
              </w:p>
              <w:p w:rsidR="00000000" w:rsidDel="00000000" w:rsidP="00000000" w:rsidRDefault="00000000" w:rsidRPr="00000000" w14:paraId="00000073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Assinatura da coordenação de curso do(a) estudante                   Data / Date _____/_____/_____</w:t>
                </w:r>
              </w:p>
              <w:p w:rsidR="00000000" w:rsidDel="00000000" w:rsidP="00000000" w:rsidRDefault="00000000" w:rsidRPr="00000000" w14:paraId="00000078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Signature of the student's course coordinator                                                                                                               </w:t>
                </w:r>
              </w:p>
            </w:tc>
          </w:tr>
        </w:tbl>
      </w:sdtContent>
    </w:sdt>
    <w:p w:rsidR="00000000" w:rsidDel="00000000" w:rsidP="00000000" w:rsidRDefault="00000000" w:rsidRPr="00000000" w14:paraId="0000007A">
      <w:pPr>
        <w:keepNext w:val="1"/>
        <w:spacing w:after="0" w:line="276" w:lineRule="auto"/>
        <w:ind w:left="-141.73228346456688" w:firstLine="0"/>
        <w:jc w:val="both"/>
        <w:rPr>
          <w:rFonts w:ascii="Lexend Deca" w:cs="Lexend Deca" w:eastAsia="Lexend Deca" w:hAnsi="Lexend Deca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spacing w:after="0" w:line="276" w:lineRule="auto"/>
        <w:ind w:left="-141.73228346456688" w:firstLine="0"/>
        <w:jc w:val="both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* </w:t>
      </w: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 assinatura da coordenação do curso em que o(a) estudante está matriculado(a) </w:t>
      </w: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não é obrigatória</w:t>
      </w: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, ficando a critério de cada coordenação decidir pela assinatura ou não do plano de estudos do(a) estudante. </w:t>
      </w:r>
    </w:p>
    <w:p w:rsidR="00000000" w:rsidDel="00000000" w:rsidP="00000000" w:rsidRDefault="00000000" w:rsidRPr="00000000" w14:paraId="0000007C">
      <w:pPr>
        <w:keepNext w:val="1"/>
        <w:spacing w:after="0" w:line="276" w:lineRule="auto"/>
        <w:ind w:left="-141.73228346456688" w:firstLine="0"/>
        <w:jc w:val="both"/>
        <w:rPr>
          <w:rFonts w:ascii="Lexend Deca" w:cs="Lexend Deca" w:eastAsia="Lexend Deca" w:hAnsi="Lexend Deca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5"/>
            <w:tblW w:w="10030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5014.255905511811"/>
            <w:gridCol w:w="5015.744094488189"/>
            <w:tblGridChange w:id="0">
              <w:tblGrid>
                <w:gridCol w:w="5014.255905511811"/>
                <w:gridCol w:w="5015.74409448818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bdbdbd" w:val="clear"/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76" w:lineRule="auto"/>
                  <w:jc w:val="center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Instruções Gerais sobre o uso deste Modelo de Plano de Estudos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69.999999999999" w:hRule="atLeast"/>
              <w:tblHeader w:val="0"/>
            </w:trPr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7F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Este modelo de plano de estudos foi elaborado para ser utilizado como referência em situações específicas. Seu uso</w:t>
                </w: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 não é obrigatório</w:t>
                </w: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 e pode ser adaptado conforme necessário. </w:t>
                </w:r>
              </w:p>
              <w:p w:rsidR="00000000" w:rsidDel="00000000" w:rsidP="00000000" w:rsidRDefault="00000000" w:rsidRPr="00000000" w14:paraId="00000080">
                <w:pPr>
                  <w:spacing w:after="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keepNext w:val="1"/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Finalidades de Uso:</w:t>
                </w:r>
              </w:p>
              <w:p w:rsidR="00000000" w:rsidDel="00000000" w:rsidP="00000000" w:rsidRDefault="00000000" w:rsidRPr="00000000" w14:paraId="00000082">
                <w:pPr>
                  <w:keepNext w:val="1"/>
                  <w:spacing w:after="0" w:line="240" w:lineRule="auto"/>
                  <w:rPr>
                    <w:rFonts w:ascii="Lexend Deca" w:cs="Lexend Deca" w:eastAsia="Lexend Deca" w:hAnsi="Lexend Dec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keepNext w:val="1"/>
                  <w:numPr>
                    <w:ilvl w:val="0"/>
                    <w:numId w:val="1"/>
                  </w:numPr>
                  <w:spacing w:after="240" w:before="0" w:line="240" w:lineRule="auto"/>
                  <w:ind w:left="720" w:hanging="36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Solicitação de Aceitação por Universidades Estrangeiras:</w:t>
                </w:r>
              </w:p>
              <w:p w:rsidR="00000000" w:rsidDel="00000000" w:rsidP="00000000" w:rsidRDefault="00000000" w:rsidRPr="00000000" w14:paraId="00000084">
                <w:pPr>
                  <w:keepNext w:val="1"/>
                  <w:spacing w:after="240" w:before="0" w:line="240" w:lineRule="auto"/>
                  <w:ind w:left="0" w:firstLine="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O modelo pode ser utilizado caso solicitado por uma instituição estrangeira para estudantes da Unicamp que irão realizar intercâmbio / mobilidade internacional, independente de se tratar de editais gerenciados pela DERI ou não. </w:t>
                </w:r>
              </w:p>
              <w:p w:rsidR="00000000" w:rsidDel="00000000" w:rsidP="00000000" w:rsidRDefault="00000000" w:rsidRPr="00000000" w14:paraId="00000085">
                <w:pPr>
                  <w:keepNext w:val="1"/>
                  <w:numPr>
                    <w:ilvl w:val="0"/>
                    <w:numId w:val="1"/>
                  </w:numPr>
                  <w:spacing w:after="240" w:before="0" w:line="240" w:lineRule="auto"/>
                  <w:ind w:left="720" w:hanging="36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Afastamento para Intercâmbio:</w:t>
                </w:r>
              </w:p>
              <w:p w:rsidR="00000000" w:rsidDel="00000000" w:rsidP="00000000" w:rsidRDefault="00000000" w:rsidRPr="00000000" w14:paraId="00000086">
                <w:pPr>
                  <w:keepNext w:val="1"/>
                  <w:spacing w:after="0" w:before="0" w:line="240" w:lineRule="auto"/>
                  <w:ind w:left="0" w:firstLine="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Caso a instituição estrangeira de destino não possua um modelo específico, este formulário pode ser utilizado para fins de afastamento por intercâmbio.</w:t>
                </w:r>
              </w:p>
              <w:p w:rsidR="00000000" w:rsidDel="00000000" w:rsidP="00000000" w:rsidRDefault="00000000" w:rsidRPr="00000000" w14:paraId="00000087">
                <w:pPr>
                  <w:keepNext w:val="1"/>
                  <w:spacing w:after="0" w:before="0" w:line="240" w:lineRule="auto"/>
                  <w:ind w:left="0" w:firstLine="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keepNext w:val="1"/>
                  <w:spacing w:after="240" w:before="0" w:line="240" w:lineRule="auto"/>
                  <w:ind w:left="0" w:firstLine="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Importante:</w:t>
                </w: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 Para fins de afastamento, o estudante deve realizar o upload deste modelo, devidamente preenchido e assinado, no Sistema SIGA, junto com os demais documentos obrigatórios (carta de aceitação da universidade estrangeira e seguro saúde internacional)</w:t>
                </w:r>
              </w:p>
              <w:p w:rsidR="00000000" w:rsidDel="00000000" w:rsidP="00000000" w:rsidRDefault="00000000" w:rsidRPr="00000000" w14:paraId="00000089">
                <w:pPr>
                  <w:keepNext w:val="1"/>
                  <w:spacing w:after="240" w:before="0" w:line="240" w:lineRule="auto"/>
                  <w:ind w:left="0" w:firstLine="0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Neste caso, o documento deverá ser validado pela coordenação do curso em que o(a) estudante está matriculado, diretamente pelo sistema SIGA. Assim, não será necessário que a coordenação assine fisicamente o plano de estudos, sendo suficiente a validação no sistema.</w:t>
                </w:r>
              </w:p>
              <w:p w:rsidR="00000000" w:rsidDel="00000000" w:rsidP="00000000" w:rsidRDefault="00000000" w:rsidRPr="00000000" w14:paraId="0000008A">
                <w:pPr>
                  <w:spacing w:after="240" w:before="240" w:line="240" w:lineRule="auto"/>
                  <w:rPr>
                    <w:rFonts w:ascii="Lexend Deca" w:cs="Lexend Deca" w:eastAsia="Lexend Deca" w:hAnsi="Lexend Deca"/>
                  </w:rPr>
                </w:pPr>
                <w:r w:rsidDel="00000000" w:rsidR="00000000" w:rsidRPr="00000000">
                  <w:rPr>
                    <w:rFonts w:ascii="Lexend Deca" w:cs="Lexend Deca" w:eastAsia="Lexend Deca" w:hAnsi="Lexend Deca"/>
                    <w:b w:val="1"/>
                    <w:rtl w:val="0"/>
                  </w:rPr>
                  <w:t xml:space="preserve">Observação:</w:t>
                  <w:br w:type="textWrapping"/>
                </w:r>
                <w:r w:rsidDel="00000000" w:rsidR="00000000" w:rsidRPr="00000000">
                  <w:rPr>
                    <w:rFonts w:ascii="Lexend Deca" w:cs="Lexend Deca" w:eastAsia="Lexend Deca" w:hAnsi="Lexend Deca"/>
                    <w:rtl w:val="0"/>
                  </w:rPr>
                  <w:t xml:space="preserve">Sempre verifique os requisitos específicos da instituição estrangeira e os procedimentos estabelecidos pela Unicamp antes de preencher este modelo. </w:t>
                </w:r>
              </w:p>
            </w:tc>
          </w:tr>
        </w:tbl>
      </w:sdtContent>
    </w:sdt>
    <w:p w:rsidR="00000000" w:rsidDel="00000000" w:rsidP="00000000" w:rsidRDefault="00000000" w:rsidRPr="00000000" w14:paraId="0000008C">
      <w:pPr>
        <w:spacing w:after="0" w:line="240" w:lineRule="auto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40" w:w="11907" w:orient="portrait"/>
      <w:pgMar w:bottom="567" w:top="1533" w:left="851" w:right="1134" w:header="34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8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-138428</wp:posOffset>
          </wp:positionH>
          <wp:positionV relativeFrom="paragraph">
            <wp:posOffset>635</wp:posOffset>
          </wp:positionV>
          <wp:extent cx="673100" cy="723900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10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FORMULÁRIO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MODELO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PLANO DE ESTUDOS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– GRADUAÇÃO</w:t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90">
    <w:pPr>
      <w:spacing w:after="0"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STUDY PLAN FORM –  UNDERGRADUATE PROGRAM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spacing w:after="180" w:line="26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color w:val="auto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68" w:lineRule="auto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68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color w:val="000000"/>
      <w:w w:val="100"/>
      <w:kern w:val="28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68" w:lineRule="auto"/>
      <w:ind w:leftChars="-1" w:rightChars="0" w:firstLineChars="-1"/>
      <w:textDirection w:val="btLr"/>
      <w:textAlignment w:val="top"/>
      <w:outlineLvl w:val="3"/>
    </w:pPr>
    <w:rPr>
      <w:b w:val="1"/>
      <w:bCs w:val="1"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Encerramento">
    <w:name w:val="Encerramento"/>
    <w:basedOn w:val="Normal"/>
    <w:next w:val="Encerramento"/>
    <w:autoRedefine w:val="0"/>
    <w:hidden w:val="0"/>
    <w:qFormat w:val="0"/>
    <w:pPr>
      <w:suppressAutoHyphens w:val="1"/>
      <w:spacing w:after="120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24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audação">
    <w:name w:val="Saudação"/>
    <w:basedOn w:val="Normal"/>
    <w:next w:val="Normal"/>
    <w:autoRedefine w:val="0"/>
    <w:hidden w:val="0"/>
    <w:qFormat w:val="0"/>
    <w:pPr>
      <w:suppressAutoHyphens w:val="1"/>
      <w:spacing w:after="240" w:before="48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ata">
    <w:name w:val="Data"/>
    <w:basedOn w:val="Normal"/>
    <w:next w:val="Normal"/>
    <w:autoRedefine w:val="0"/>
    <w:hidden w:val="0"/>
    <w:qFormat w:val="0"/>
    <w:pPr>
      <w:suppressAutoHyphens w:val="1"/>
      <w:spacing w:after="480" w:before="48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ndereço">
    <w:name w:val="Endereço"/>
    <w:next w:val="Endereço"/>
    <w:autoRedefine w:val="0"/>
    <w:hidden w:val="0"/>
    <w:qFormat w:val="0"/>
    <w:pPr>
      <w:suppressAutoHyphens w:val="1"/>
      <w:spacing w:line="268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cc:/Anexo">
    <w:name w:val="cc:/Anexo"/>
    <w:basedOn w:val="Normal"/>
    <w:next w:val="cc:/Anexo"/>
    <w:autoRedefine w:val="0"/>
    <w:hidden w:val="0"/>
    <w:qFormat w:val="0"/>
    <w:pPr>
      <w:suppressAutoHyphens w:val="1"/>
      <w:spacing w:after="240" w:line="240" w:lineRule="auto"/>
      <w:ind w:left="1440" w:leftChars="-1" w:rightChars="0" w:hanging="144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Endereçododestinatário">
    <w:name w:val="Endereço do destinatário"/>
    <w:basedOn w:val="Normal"/>
    <w:next w:val="Endereçododestinatári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argo">
    <w:name w:val="Cargo"/>
    <w:next w:val="cc:/Anexo"/>
    <w:autoRedefine w:val="0"/>
    <w:hidden w:val="0"/>
    <w:qFormat w:val="0"/>
    <w:pPr>
      <w:suppressAutoHyphens w:val="1"/>
      <w:spacing w:after="960" w:before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table" w:styleId="Tabelanormal1">
    <w:name w:val="Tabela normal1"/>
    <w:next w:val="Tabela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en-US" w:eastAsia="en-US" w:val="en-US"/>
    </w:rPr>
    <w:tblPr>
      <w:tblStyle w:val="Tabelanormal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effect w:val="none"/>
      <w:vertAlign w:val="baseline"/>
      <w:cs w:val="0"/>
      <w:em w:val="none"/>
      <w:lang w:bidi="ar-SA" w:eastAsia="pt-BR" w:val="pt-PT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268" w:lineRule="auto"/>
      <w:ind w:left="283"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character" w:styleId="Nenhum">
    <w:name w:val="Nenhum"/>
    <w:next w:val="Nenhu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color w:val="000000"/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character" w:styleId="GradeMédia11">
    <w:name w:val="Grade Média 11"/>
    <w:next w:val="GradeMédia11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180" w:line="26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28"/>
      <w:position w:val="-1"/>
      <w:effect w:val="none"/>
      <w:vertAlign w:val="baseline"/>
      <w:cs w:val="0"/>
      <w:em w:val="none"/>
      <w:lang w:eastAsia="en-US" w:val="en-US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2Ma1gGhjr/3zb4ABQmjy1ewMyQ==">CgMxLjAaHwoBMBIaChgICVIUChJ0YWJsZS53eTBiemZodDBrNWIaHwoBMRIaChgICVIUChJ0YWJsZS5naXV3NTNmN3N3cWsaHwoBMhIaChgICVIUChJ0YWJsZS5haXpiMDkzMnNmZmc4AHIhMXRrWkpxM3NUeThLMTVtbDR2SG5yU0pUTVgwdUFfNlZE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2020-02-20T20:34:00Z</dcterms:created>
  <dc:creator>Dora Maria Grassi Kassisse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TemplateID">
    <vt:lpstr>TC060874681046</vt:lpstr>
  </property>
</Properties>
</file>