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2254"/>
        <w:rPr/>
      </w:pPr>
      <w:r w:rsidDel="00000000" w:rsidR="00000000" w:rsidRPr="00000000">
        <w:rPr>
          <w:rtl w:val="0"/>
        </w:rPr>
        <w:t xml:space="preserve">PLANO DE TRABALHO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56" w:right="227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MEMORANDO DE ENTENDIMENTO]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7" w:lineRule="auto"/>
        <w:ind w:left="2193" w:right="227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INSTITUIÇÃO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[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PAÍS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7" w:right="16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ESTADUAL DE CAMPINAS, BRASIL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4"/>
        <w:gridCol w:w="6515"/>
        <w:tblGridChange w:id="0">
          <w:tblGrid>
            <w:gridCol w:w="2504"/>
            <w:gridCol w:w="6515"/>
          </w:tblGrid>
        </w:tblGridChange>
      </w:tblGrid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15" w:right="53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0242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Detalhamento do objeto a ser executado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4" w:right="106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[EXEMPLO: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Promover cooperação nas atividades acadêmicas das duas instituições que fortalecerão o entendimento mútuo, promoverão a cooperação amigável e promoverão a colaboração acadêmica sustentável e produtiva e o intercâmbio entre professores, alunos e pesquisadores de ambas as Partes em programas de aprendizagem integrados.]</w:t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0242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 executora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Equipe definida no Sistema de Convênio Digital.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</w:tr>
      <w:tr>
        <w:trPr>
          <w:cantSplit w:val="0"/>
          <w:trHeight w:val="147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5" w:right="28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0242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Etapas ou fases de execução e seu cronograma de execução no tempo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DETALHAR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5" w:right="78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0242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Metas a serem atingidas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40" w:lineRule="auto"/>
              <w:ind w:left="834" w:right="108" w:firstLine="0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[EXEMPLO: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40" w:lineRule="auto"/>
              <w:ind w:left="834" w:right="108" w:hanging="36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Colaboração em pesquisa, incluindo projetos de pesquisa conjuntos em áreas de interesse mútuo.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40" w:lineRule="auto"/>
              <w:ind w:left="834" w:right="0" w:hanging="361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Intercâmbio de professores e pesquisadores.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40" w:lineRule="auto"/>
              <w:ind w:left="834" w:right="107" w:hanging="36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Intercâmbio de informações e materiais acadêmicos, publicações, bancos de dados de pesquisa e material didático.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1" w:line="240" w:lineRule="auto"/>
              <w:ind w:left="834" w:right="106" w:hanging="36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Compartilhamento de recursos da biblioteca, como artigos de pesquisa, índices, livros e revistas sobre assuntos relevantes, sempre que possível e apropriado.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40" w:lineRule="auto"/>
              <w:ind w:left="834" w:right="103" w:hanging="36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Patrocinar e conduzir conferências conjuntas, seminários, colóquios, programas de formação, workshops e outras reuniões acadêmicas sobre assuntos de interesse mútuo.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40" w:lineRule="auto"/>
              <w:ind w:left="834" w:right="107" w:hanging="36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Estender convites para participar de reuniões acadêmicas e técnicas e auxiliar na tomada de providências para participar de conferências nacionais e internacionais.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40" w:lineRule="auto"/>
              <w:ind w:left="834" w:right="109" w:hanging="36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Oferta de programa conjunto ou de cada parceiro em comum acordo.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40" w:lineRule="auto"/>
              <w:ind w:left="834" w:right="0" w:hanging="361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Intercâmbio de Estudantes.]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ind w:firstLine="0"/>
        <w:jc w:val="both"/>
        <w:rPr>
          <w:sz w:val="24"/>
          <w:szCs w:val="24"/>
        </w:rPr>
        <w:sectPr>
          <w:pgSz w:h="16840" w:w="11910" w:orient="portrait"/>
          <w:pgMar w:bottom="280" w:top="1340" w:left="1340" w:right="13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4"/>
        <w:gridCol w:w="6515"/>
        <w:tblGridChange w:id="0">
          <w:tblGrid>
            <w:gridCol w:w="2504"/>
            <w:gridCol w:w="6515"/>
          </w:tblGrid>
        </w:tblGridChange>
      </w:tblGrid>
      <w:tr>
        <w:trPr>
          <w:cantSplit w:val="0"/>
          <w:trHeight w:val="118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5" w:right="34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0242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aplicação dos recursos financeiros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DETALHAR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9" w:lineRule="auto"/>
              <w:ind w:left="115" w:right="69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0242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de desembolso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114" w:firstLine="0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DETALHAR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114" w:firstLine="0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DETALHAR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420" w:left="1340" w:right="13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34" w:hanging="359.99999999999994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406" w:hanging="360"/>
      </w:pPr>
      <w:rPr/>
    </w:lvl>
    <w:lvl w:ilvl="2">
      <w:start w:val="0"/>
      <w:numFmt w:val="bullet"/>
      <w:lvlText w:val="•"/>
      <w:lvlJc w:val="left"/>
      <w:pPr>
        <w:ind w:left="1973" w:hanging="360"/>
      </w:pPr>
      <w:rPr/>
    </w:lvl>
    <w:lvl w:ilvl="3">
      <w:start w:val="0"/>
      <w:numFmt w:val="bullet"/>
      <w:lvlText w:val="•"/>
      <w:lvlJc w:val="left"/>
      <w:pPr>
        <w:ind w:left="2539" w:hanging="360"/>
      </w:pPr>
      <w:rPr/>
    </w:lvl>
    <w:lvl w:ilvl="4">
      <w:start w:val="0"/>
      <w:numFmt w:val="bullet"/>
      <w:lvlText w:val="•"/>
      <w:lvlJc w:val="left"/>
      <w:pPr>
        <w:ind w:left="3106" w:hanging="360"/>
      </w:pPr>
      <w:rPr/>
    </w:lvl>
    <w:lvl w:ilvl="5">
      <w:start w:val="0"/>
      <w:numFmt w:val="bullet"/>
      <w:lvlText w:val="•"/>
      <w:lvlJc w:val="left"/>
      <w:pPr>
        <w:ind w:left="3672" w:hanging="360"/>
      </w:pPr>
      <w:rPr/>
    </w:lvl>
    <w:lvl w:ilvl="6">
      <w:start w:val="0"/>
      <w:numFmt w:val="bullet"/>
      <w:lvlText w:val="•"/>
      <w:lvlJc w:val="left"/>
      <w:pPr>
        <w:ind w:left="4239" w:hanging="360"/>
      </w:pPr>
      <w:rPr/>
    </w:lvl>
    <w:lvl w:ilvl="7">
      <w:start w:val="0"/>
      <w:numFmt w:val="bullet"/>
      <w:lvlText w:val="•"/>
      <w:lvlJc w:val="left"/>
      <w:pPr>
        <w:ind w:left="4805" w:hanging="360"/>
      </w:pPr>
      <w:rPr/>
    </w:lvl>
    <w:lvl w:ilvl="8">
      <w:start w:val="0"/>
      <w:numFmt w:val="bullet"/>
      <w:lvlText w:val="•"/>
      <w:lvlJc w:val="left"/>
      <w:pPr>
        <w:ind w:left="537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2254" w:right="2274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